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</w:rPr>
      </w:pPr>
      <w:r>
        <w:rPr>
          <w:rFonts w:hint="eastAsia"/>
          <w:lang w:val="en-US" w:eastAsia="zh-CN"/>
        </w:rPr>
        <w:t>智能制造与控制工程</w:t>
      </w:r>
      <w:r>
        <w:rPr>
          <w:rFonts w:hint="default"/>
          <w:lang w:val="en-US" w:eastAsia="zh-CN"/>
        </w:rPr>
        <w:t>学院</w:t>
      </w:r>
      <w:r>
        <w:rPr>
          <w:rFonts w:hint="default"/>
        </w:rPr>
        <w:t>教师教学发展分中心工作方案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为深入贯彻落实《中共中央国务院关于全面深化新时代教师队伍建设改革的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意见》、教育部等六部门印发的《关于加强新时代高校教师队伍建设改革的指导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意见》、中共上海市委、上海市人民政府联合印发的《关于全面深化新时代教师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队伍建设改革的实施意见》，以及《上海第二工业大学关于推进教师教学发展的实施方案》，为提升教师教学能力，做好教师教学发展的体系化建设，结合《上海第二工业大学教育发展"十四五"规划（2021-2025年）》和智能制造与控制工程学院实际情况，制定智控学院分中心工作方案。</w:t>
      </w:r>
    </w:p>
    <w:p>
      <w:pPr>
        <w:pStyle w:val="3"/>
        <w:bidi w:val="0"/>
        <w:rPr>
          <w:rFonts w:hint="default"/>
          <w:sz w:val="28"/>
          <w:szCs w:val="22"/>
        </w:rPr>
      </w:pPr>
      <w:r>
        <w:rPr>
          <w:rFonts w:hint="default"/>
          <w:sz w:val="28"/>
          <w:szCs w:val="22"/>
        </w:rPr>
        <w:t>一、指导思想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以习近平新时代中国特色社会主义思想为指导，全面贯彻、落实党的二十大精神，认真贯彻落实习近平总书记关于教育的重要论述，特别是关于教师队伍建设的重要指示批示精神，全面贯彻党的教育方针，落实立德树人根本任务，坚持把教师队伍建设作为基础工作，遵循教育规律和教师成长发展规律，以提升教师师德素质和教育教学能力为重点，将教师作为教育发展的第一资源，加强师德师风建设，努力建设一支高素质专业化创新型教师队伍。</w:t>
      </w:r>
    </w:p>
    <w:p>
      <w:pPr>
        <w:pStyle w:val="3"/>
        <w:bidi w:val="0"/>
        <w:rPr>
          <w:rFonts w:hint="default"/>
          <w:b/>
          <w:sz w:val="28"/>
          <w:szCs w:val="22"/>
        </w:rPr>
      </w:pPr>
      <w:r>
        <w:rPr>
          <w:rFonts w:hint="eastAsia"/>
          <w:b/>
          <w:sz w:val="28"/>
          <w:szCs w:val="22"/>
          <w:lang w:val="en-US" w:eastAsia="zh-CN"/>
        </w:rPr>
        <w:t>二、</w:t>
      </w:r>
      <w:r>
        <w:rPr>
          <w:rFonts w:hint="default"/>
          <w:b/>
          <w:sz w:val="28"/>
          <w:szCs w:val="22"/>
        </w:rPr>
        <w:t>工作目标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院系分中心的建立旨在搭建院校二级教师教学发展平台，智能制造与控制工程学院教师教学发展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分中心立足于学院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工作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需求，以“全面提升教师教学质量”为服务宗旨，以“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推广先进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教学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理念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搭建教师交流平台，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提升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教师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教学能力”为工作目标，为学院教师教学能力、科学研究能力、社会服务能力和创新能力的发展提供平台，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依托项目、竞赛、评价等，构建教师专业发展自觉的生态环境，通过基层教学发展组织，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为教师发展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提供更专业、更全面、更有针对性的服务。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学院分中心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重点关注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专业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教师在教育、教学、科研、社会服务职业生涯中的全程发展和终身发展，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致力于打造“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名师示范、骨干支撑、双师素质、专兼结合、协同创新”的高素质师资队伍，实现教师的个性化发展和学院整体师资队伍建设需求的有机结合。优化整合学院相关职能部门和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各教研室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在提高教师教学能力方面的工作基础与资源，以提高教师教学能力和综合素质为关键，加强教师培训力度，创新教师培训模式，建立适合我院特色的教师发展中心。积极开展教学能力培训、教学交流、成果分享、推荐评优、咨询服务、教学质量评估、教研科研、社会服务、国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与国内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交流合作等各项工作。提高我院中青年教师教学能力，满足教师个性化、专业化发展需要，为学院的可持续发展提供人才和智力支撑。</w:t>
      </w:r>
    </w:p>
    <w:p>
      <w:pPr>
        <w:pStyle w:val="3"/>
        <w:bidi w:val="0"/>
        <w:rPr>
          <w:rFonts w:hint="default"/>
          <w:b/>
          <w:sz w:val="28"/>
          <w:szCs w:val="22"/>
          <w:lang w:val="en-US" w:eastAsia="zh-CN"/>
        </w:rPr>
      </w:pPr>
      <w:r>
        <w:rPr>
          <w:rFonts w:hint="default"/>
          <w:b/>
          <w:sz w:val="28"/>
          <w:szCs w:val="22"/>
          <w:lang w:val="en-US" w:eastAsia="zh-CN"/>
        </w:rPr>
        <w:t>三、组织架构与责任分工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分中心设置主任1名，副主任3名，成员由学院领导班子成员、学院教学名师、优秀专业负责人（副教授以上职称）以及在教学科研上有较高造诣的教师组成（国家级/上海市一流课程负责人、市级以上教学竞赛获奖者）。设专职秘书1名，负责教师发展中心日常管理工作。分中心成员按照职责分工，领导教师发展中心办公室完成各项工作任务。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主任：汪志锋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副主任：张纪花、李宁、吴镝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成员：田浩彬、杨敬辉、何成、陈进、苑文婧、秦琴、孙芳方、崔蕾、周丰旭、蔡池兰、吉敏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秘书：刘子琦</w:t>
      </w:r>
    </w:p>
    <w:p>
      <w:pPr>
        <w:pStyle w:val="3"/>
        <w:bidi w:val="0"/>
        <w:rPr>
          <w:rFonts w:hint="default"/>
          <w:b/>
          <w:sz w:val="28"/>
          <w:szCs w:val="22"/>
          <w:lang w:val="en-US" w:eastAsia="zh-CN"/>
        </w:rPr>
      </w:pPr>
      <w:r>
        <w:rPr>
          <w:rFonts w:hint="default"/>
          <w:b/>
          <w:sz w:val="28"/>
          <w:szCs w:val="22"/>
          <w:lang w:val="en-US" w:eastAsia="zh-CN"/>
        </w:rPr>
        <w:t>四、工作内容及措施</w:t>
      </w:r>
    </w:p>
    <w:p>
      <w:pPr>
        <w:ind w:firstLine="480" w:firstLineChars="2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学院</w:t>
      </w:r>
      <w:r>
        <w:rPr>
          <w:rFonts w:hint="default" w:ascii="Times New Roman" w:hAnsi="Times New Roman" w:cs="Times New Roman"/>
          <w:sz w:val="24"/>
          <w:szCs w:val="24"/>
        </w:rPr>
        <w:t>教师教学发展中心的主要工作内容有：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教学研讨、</w:t>
      </w:r>
      <w:r>
        <w:rPr>
          <w:rFonts w:hint="default" w:ascii="Times New Roman" w:hAnsi="Times New Roman" w:cs="Times New Roman"/>
          <w:sz w:val="24"/>
          <w:szCs w:val="24"/>
        </w:rPr>
        <w:t>教师培训、教学竞赛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与奖项</w:t>
      </w:r>
      <w:r>
        <w:rPr>
          <w:rFonts w:hint="default" w:ascii="Times New Roman" w:hAnsi="Times New Roman" w:cs="Times New Roman"/>
          <w:sz w:val="24"/>
          <w:szCs w:val="24"/>
        </w:rPr>
        <w:t>、教师教学质量评价、教学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学术研究</w:t>
      </w:r>
      <w:r>
        <w:rPr>
          <w:rFonts w:hint="default" w:ascii="Times New Roman" w:hAnsi="Times New Roman" w:cs="Times New Roman"/>
          <w:sz w:val="24"/>
          <w:szCs w:val="24"/>
        </w:rPr>
        <w:t>、示范推广等。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Lines="50"/>
        <w:ind w:firstLine="420" w:firstLine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 教学研讨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定期组织教学观摩活动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和讲座。</w:t>
      </w:r>
      <w:r>
        <w:rPr>
          <w:rFonts w:hint="default" w:ascii="Times New Roman" w:hAnsi="Times New Roman" w:cs="Times New Roman"/>
          <w:sz w:val="24"/>
          <w:szCs w:val="24"/>
        </w:rPr>
        <w:t>开展教学研讨会，为教师提供互动交流平台。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Lines="50"/>
        <w:ind w:firstLine="420" w:firstLine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教师培训</w:t>
      </w:r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提供针对性的教学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能力</w:t>
      </w:r>
      <w:r>
        <w:rPr>
          <w:rFonts w:hint="default" w:ascii="Times New Roman" w:hAnsi="Times New Roman" w:cs="Times New Roman"/>
          <w:sz w:val="24"/>
          <w:szCs w:val="24"/>
        </w:rPr>
        <w:t>提升培训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鼓励教师参加外部研修和进修学习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做好教师教学能力提升培训、教师岗前培训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等工作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，组建优质稳定的专兼职咨询专家队伍，推进教师教学能力提升培训与咨询工作常态化、制度化。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Lines="50"/>
        <w:ind w:firstLine="420" w:firstLine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教学竞赛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与奖项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坚持“以赛促学、以赛促教、以赛促研、以赛促改”，激励、引导全体教师更新教学理念、教学内容、教学方法和教学手段，持续开展课堂教学改革及创新，切实提高课堂教学质量，提升学校人才培养质量。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Lines="50"/>
        <w:ind w:firstLine="420" w:firstLineChars="0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教师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教学质量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评价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构建教师教学多元评价机制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设立教学质量评价体系，进行定期的教学评估。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cs="Times New Roman"/>
          <w:sz w:val="24"/>
          <w:szCs w:val="24"/>
        </w:rPr>
        <w:t>教学活动进行监督，确保教学过程的规范实施。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Lines="50"/>
        <w:ind w:firstLine="420" w:firstLine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教学学术研究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针对教师教育教学中的实际问题，结合教育教学理论和学科专业特点开展专项研究，进一步为教师的专业发展和实际问题的解决提供理论基础，同时对教师发展活动的总体规划和设计提供理论支持。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- 研究和</w:t>
      </w:r>
      <w:r>
        <w:rPr>
          <w:rFonts w:hint="default" w:ascii="Times New Roman" w:hAnsi="Times New Roman" w:cs="Times New Roman"/>
          <w:sz w:val="24"/>
          <w:szCs w:val="24"/>
        </w:rPr>
        <w:t>表彰优秀教师和创新教学案例。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开展教学学术研究，</w:t>
      </w:r>
      <w:r>
        <w:rPr>
          <w:rFonts w:hint="default" w:ascii="Times New Roman" w:hAnsi="Times New Roman" w:cs="Times New Roman"/>
          <w:sz w:val="24"/>
          <w:szCs w:val="24"/>
        </w:rPr>
        <w:t>为教师提供研究项目和科研活动的资助。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- 建立教学资源数据库，供教师共享教学材料和经验。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- 启动教学资源开发项目，促进教材和课件的创新。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-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做好课程建设规划，</w:t>
      </w:r>
      <w:r>
        <w:rPr>
          <w:rFonts w:hint="default" w:ascii="Times New Roman" w:hAnsi="Times New Roman" w:cs="Times New Roman"/>
          <w:sz w:val="24"/>
          <w:szCs w:val="24"/>
        </w:rPr>
        <w:t>明确课程建设的质量标准、数量指标，做到特色突出，与产业发展接轨的程度高，确保课程内容的持续更新和教学质量的不断提高。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Lines="50"/>
        <w:ind w:firstLine="420" w:firstLine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示范推广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鼓励教师追求教学卓越，整合与开发校内外优质教学资源，促进教师正确合理地使用现代教育技术，积极通过教育技术的更新来改造课程教学，形成系统的可以推广的模式，在校内外进行示范交流。</w:t>
      </w:r>
    </w:p>
    <w:p>
      <w:pPr>
        <w:pStyle w:val="3"/>
        <w:numPr>
          <w:ilvl w:val="0"/>
          <w:numId w:val="2"/>
        </w:numPr>
        <w:bidi w:val="0"/>
        <w:rPr>
          <w:rFonts w:hint="default"/>
          <w:b/>
          <w:sz w:val="28"/>
          <w:szCs w:val="22"/>
          <w:lang w:val="en-US" w:eastAsia="zh-CN"/>
        </w:rPr>
      </w:pPr>
      <w:r>
        <w:rPr>
          <w:rFonts w:hint="default"/>
          <w:b/>
          <w:sz w:val="28"/>
          <w:szCs w:val="22"/>
          <w:lang w:val="en-US" w:eastAsia="zh-CN"/>
        </w:rPr>
        <w:t>时间安排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寒/暑假：进行教师发展计划制定，更新教学资源，准备新学期培训。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第1-3周：开展新学期的教师培训和教学资源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分享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第4-6周：组织教学观摩活动，鼓励教师交流与分享。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第7-9周：进行中期教学评估，讨论教学改进方案。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5. 第10-12周：举办教学工作坊，提升教学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能力</w:t>
      </w:r>
      <w:r>
        <w:rPr>
          <w:rFonts w:hint="default" w:ascii="Times New Roman" w:hAnsi="Times New Roman" w:cs="Times New Roman"/>
          <w:sz w:val="24"/>
          <w:szCs w:val="24"/>
        </w:rPr>
        <w:t>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每学年春季学期中期，举行学院教师教学竞赛。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第13-15周：分享教学成果，汇报教学学术研究进展。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期末考试周：完成教学评估与总结，规划下一学期活动。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学期后（寒/暑假）：安排教师进修和交流活动，进行下一学期的教学准备。</w:t>
      </w:r>
    </w:p>
    <w:p>
      <w:pPr>
        <w:pStyle w:val="3"/>
        <w:numPr>
          <w:ilvl w:val="0"/>
          <w:numId w:val="3"/>
        </w:numPr>
        <w:bidi w:val="0"/>
        <w:rPr>
          <w:rFonts w:hint="default"/>
          <w:b/>
          <w:sz w:val="28"/>
          <w:szCs w:val="22"/>
          <w:lang w:val="en-US" w:eastAsia="zh-CN"/>
        </w:rPr>
      </w:pPr>
      <w:r>
        <w:rPr>
          <w:rFonts w:hint="default"/>
          <w:b/>
          <w:sz w:val="28"/>
          <w:szCs w:val="22"/>
          <w:lang w:val="en-US" w:eastAsia="zh-CN"/>
        </w:rPr>
        <w:t>保障措施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1. 组织保障。由学院院长任教师教学发展分中心主任，分管教学、科研的副院长任副主任，成员包括学院领导班子成员、学院教学名师、优秀专业负责人以及在教学、科研上有较高造诣的教师，保障分中心高效运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2. 制度保障。建立有效的教师专业发展的管理、激励制度与机制，保障教师专业化发展。结合教师教学发展规划与教师发展中心的活动，逐步建立完善教师发展档案。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3. 经费保障。学院安排专项经费，为分中心建设提供硬件支持以及相应的政策保障，保障中心工作的持续发展。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参考~</w:t>
      </w:r>
      <w:r>
        <w:rPr>
          <w:rFonts w:hint="default" w:ascii="Times New Roman" w:hAnsi="Times New Roman" w:cs="Times New Roman"/>
        </w:rPr>
        <w:t>教师教学发展中心网站：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http://cfd.fudan.edu.cn/ 复旦大学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http://ctd.ruc.edu.cn/web/index.php 北京大学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http://cetl.pku.edu.cn/peking/cetl/view1/index.jsp 中国人民大学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https://jsfzzx.ujs.edu.cn/ 江苏大学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https://ctfd.dlut.edu.cn/ 大连理工大学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https://ctld.sjtu.edu.cn/ 上海交通大学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https://www.cfd.tsinghua.edu.cn/ 清华大学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https://ctld.jlu.edu.cn/ 吉林大学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</w:rPr>
        <w:t>http://jsfz.xhu.edu.cn/main.htm</w:t>
      </w:r>
      <w:r>
        <w:rPr>
          <w:rFonts w:hint="eastAsia" w:ascii="Times New Roman" w:hAnsi="Times New Roman" w:cs="Times New Roman"/>
          <w:lang w:val="en-US" w:eastAsia="zh-CN"/>
        </w:rPr>
        <w:t xml:space="preserve"> 西华大学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广东石油化工学院教师发展中心工作实施方案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"https://site.gdupt.edu.cn/dqgc/info/1029/1732.htm"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https://site.gdupt.edu.cn/dqgc/info/1029/1732.htm</w:t>
      </w:r>
      <w:r>
        <w:rPr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沈阳师范大学教师教学发展中心建设方案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"https://zljk.synu.edu.cn/2022/0129/c5515a80160/page.htm"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https://zljk.synu.edu.cn/2022/0129/c5515a80160/page.htm</w:t>
      </w:r>
      <w:r>
        <w:rPr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黑龙江工商学院教师教学能力提升计划实施方案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"https://www.hibu.edu.cn/jsfzzx/info/1084/1092.htm"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https://www.hibu.edu.cn/jsfzzx/info/1084/1092.htm</w:t>
      </w:r>
      <w:r>
        <w:rPr>
          <w:rFonts w:hint="default" w:ascii="Times New Roman" w:hAnsi="Times New Roman" w:cs="Times New Roman"/>
        </w:rPr>
        <w:fldChar w:fldCharType="end"/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贵州轻工职业技术学院教师发展中心建设方案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"https://www.gzqy.cn/szpxjd/info/1068/1144.htm"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https://www.gzqy.cn/szpxjd/info/1068/1144.htm</w:t>
      </w:r>
      <w:r>
        <w:rPr>
          <w:rFonts w:hint="default" w:ascii="Times New Roman" w:hAnsi="Times New Roman" w:cs="Times New Roman"/>
        </w:rPr>
        <w:fldChar w:fldCharType="end"/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吉林大学教发中心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http://jjfz.jisu.edu.cn/index.htm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431F0"/>
    <w:multiLevelType w:val="singleLevel"/>
    <w:tmpl w:val="80C431F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5E4955"/>
    <w:multiLevelType w:val="singleLevel"/>
    <w:tmpl w:val="F05E495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2459D40"/>
    <w:multiLevelType w:val="singleLevel"/>
    <w:tmpl w:val="F2459D40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2M2YzZlNjk5NzE1MmZhNzYzOTNmMGQ2ZmNlYmUifQ=="/>
  </w:docVars>
  <w:rsids>
    <w:rsidRoot w:val="31875B0E"/>
    <w:rsid w:val="033C0BF2"/>
    <w:rsid w:val="088D0EBE"/>
    <w:rsid w:val="0B832083"/>
    <w:rsid w:val="0DF27C07"/>
    <w:rsid w:val="11BA016A"/>
    <w:rsid w:val="13860F93"/>
    <w:rsid w:val="1A1F2305"/>
    <w:rsid w:val="1BE1448F"/>
    <w:rsid w:val="21253585"/>
    <w:rsid w:val="23A23D1D"/>
    <w:rsid w:val="241B39D6"/>
    <w:rsid w:val="287F7F43"/>
    <w:rsid w:val="2EE42465"/>
    <w:rsid w:val="31875B0E"/>
    <w:rsid w:val="32867865"/>
    <w:rsid w:val="34270335"/>
    <w:rsid w:val="376143FD"/>
    <w:rsid w:val="39C02B34"/>
    <w:rsid w:val="3A0C2EBB"/>
    <w:rsid w:val="4CB6770C"/>
    <w:rsid w:val="51C46662"/>
    <w:rsid w:val="54044468"/>
    <w:rsid w:val="56134B04"/>
    <w:rsid w:val="5B873025"/>
    <w:rsid w:val="5F13557F"/>
    <w:rsid w:val="638707FC"/>
    <w:rsid w:val="69AB7D7E"/>
    <w:rsid w:val="6A333127"/>
    <w:rsid w:val="6D1438B2"/>
    <w:rsid w:val="6D6F272B"/>
    <w:rsid w:val="6EF45C58"/>
    <w:rsid w:val="70B679FB"/>
    <w:rsid w:val="723F1FAF"/>
    <w:rsid w:val="752B15CB"/>
    <w:rsid w:val="7931117A"/>
    <w:rsid w:val="7CA8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2024-01-11T01:59:00Z</dcterms:created>
  <dc:creator>富富</dc:creator>
  <cp:lastModifiedBy>LN</cp:lastModifiedBy>
  <dcterms:modified xsi:type="dcterms:W3CDTF">2024-02-21T02:06:25Z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4AD6938AEBDC44F2B6FF560ED76A19E6_13</vt:lpwstr>
  </property>
</Properties>
</file>